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UPMC SPORTS MEDICINE CONCUSSION PROGRAM</w:t>
        <w:tab/>
        <w:tab/>
        <w:t xml:space="preserve">GUIDELINES FOR POST-CONCUSSION REHAB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Micky Collins, Ph.D., Sean Learish, PT, Mark Lovell, Ph.D., et al. (updated 3/27//08)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4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72"/>
        <w:gridCol w:w="4055"/>
        <w:gridCol w:w="5689"/>
      </w:tblGrid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Stage of Rehabilitation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Physical Therapy Program   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Recommended Exercises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1</w:t>
            </w:r>
          </w:p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16"/>
                <w:szCs w:val="16"/>
                <w:u w:val="single"/>
              </w:rPr>
              <w:t>Target Heart Rate</w:t>
            </w:r>
            <w:r>
              <w:rPr>
                <w:sz w:val="16"/>
                <w:szCs w:val="16"/>
              </w:rPr>
              <w:t xml:space="preserve"> :  </w:t>
            </w:r>
            <w:r>
              <w:rPr>
                <w:b/>
                <w:sz w:val="16"/>
                <w:szCs w:val="16"/>
              </w:rPr>
              <w:t>30-40% of  maximum exertion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de-DE"/>
              </w:rPr>
              <w:t xml:space="preserve">*(Max HR- Rest. HR X .30)+Rest. </w:t>
            </w:r>
            <w:r>
              <w:rPr>
                <w:sz w:val="16"/>
                <w:szCs w:val="16"/>
              </w:rPr>
              <w:t>HR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Recommendations</w:t>
            </w:r>
            <w:r>
              <w:rPr>
                <w:sz w:val="16"/>
                <w:szCs w:val="16"/>
              </w:rPr>
              <w:t>: exercise in quiet area (treatment rooms recommended); no impact activities; balance and vestibular treatment by specialist (prn); limit head movement/ position change; limit concentration activities; 10-15 minutes of light cardio exercise.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-Very light aerobic conditioning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-Sub-max isometric strengthening and gentle isotonic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-ROM/ Stretching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low level balance activities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Stationary Bike; Seated Elliptical; UBE;  Treadmill walking:  (10-15 min)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Quad sets; Ham sets; (UE) light hand weights; resistive band rowing; (LE) SLR’s, Resistive bands ankle strengthening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Cervical ROM exercise, Trap/LS stretching, Pec stretching, Hamstring stretching, Quad stretching, Calf stretching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Romberg exercises (feet together, tandem stance, eyes open-closed); single leg balance</w:t>
            </w:r>
          </w:p>
        </w:tc>
      </w:tr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2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Target Heart Rate</w:t>
            </w:r>
            <w:r>
              <w:rPr>
                <w:sz w:val="16"/>
                <w:szCs w:val="16"/>
              </w:rPr>
              <w:t xml:space="preserve"> :  </w:t>
            </w:r>
            <w:r>
              <w:rPr>
                <w:b/>
                <w:sz w:val="16"/>
                <w:szCs w:val="16"/>
              </w:rPr>
              <w:t>40-60% of  maximum exertion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  <w:lang w:val="de-DE"/>
              </w:rPr>
              <w:t xml:space="preserve">* </w:t>
            </w:r>
            <w:r>
              <w:rPr>
                <w:sz w:val="16"/>
                <w:szCs w:val="16"/>
                <w:lang w:val="de-DE"/>
              </w:rPr>
              <w:t xml:space="preserve">(Max HR- Rest. HR X .40)+Rest. </w:t>
            </w:r>
            <w:r>
              <w:rPr>
                <w:sz w:val="16"/>
                <w:szCs w:val="16"/>
              </w:rPr>
              <w:t>HR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Recommendations</w:t>
            </w:r>
            <w:r>
              <w:rPr>
                <w:sz w:val="16"/>
                <w:szCs w:val="16"/>
              </w:rPr>
              <w:t>: exercise in gym areas recommended;  use various exercise equipment;  allow some positional changes and head movement; low level concentration activities (counting repetitions); 20-30 minutes of cardio exercise.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(stage 1 exercises included, as appropriate)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-Light to Moderate aerobic  conditioning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-Light weight PRE’s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-stretching (active stretching initiated)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-Moderate Balance activities; initiate activities with head position changes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Treadmill; Stationary Bike; Elliptical (upright or seated); UBE;  (20-25 min)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Light weight strength exercise (Nautilus style equipment); resistive band exercises (UE/LE);  wall squats, lunges, step up/downs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stage 1 stretching, active stretching as tolerated (Lunge walks, side to side groin stretching, walking hamstring stretch)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Romberg exercises,  VOR exercise (walking with eyes focused with head turns); Swiss ball exercises;  single leg balance exercises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3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Target Heart Rate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60-80% of maximum exertion</w:t>
            </w:r>
          </w:p>
          <w:p>
            <w:pPr>
              <w:pStyle w:val="Normal"/>
              <w:rPr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de-DE"/>
              </w:rPr>
              <w:t>*</w:t>
            </w:r>
            <w:r>
              <w:rPr>
                <w:sz w:val="16"/>
                <w:szCs w:val="16"/>
                <w:lang w:val="de-DE"/>
              </w:rPr>
              <w:t>(Max HR- Rest. HR X .65)+  Rest HR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Recommendations</w:t>
            </w:r>
            <w:r>
              <w:rPr>
                <w:sz w:val="16"/>
                <w:szCs w:val="16"/>
              </w:rPr>
              <w:t>: any environment ok for exercise (indoor, outdoor); integrate strength, conditioning, and balance/proprioceptive exercise;  can incorporate concentration challenges (counting exercises, MRS equipment/ visual games)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(stage 1&amp;2 exercises included, as appropriate)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-Moderately aggressive aerobic exercise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-All forms of strength exercise (80% max)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-active stretching exercise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-Impact activities running, plyometrics (no contact)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-Challenging proprioceptive/ dynamic balance (integrated with strength and conditioning); challenging positional changes.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Treadmill (jogging); Stationary Bike; Elliptical (upright or seated); UBE  (25-30min)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Resistive weight training including free weights;  MRS/ Functional Squat;  Dynamic Strength activities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Active stretching (Lunge walks, side to side groin stretching, walking hamstring stretch)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Initiate agility drills (zig zag runs, side shuffle, ect…), Jumping on tramp/blocks.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Higher level balance activities: ball toss on plyo floor, balance discs, trampoline; squats and lunges on BOSU ball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Stage 4  (Sport Performance Training)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Target Heart Rate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80% of maximum exertion</w:t>
            </w:r>
          </w:p>
          <w:p>
            <w:pPr>
              <w:pStyle w:val="Normal"/>
              <w:rPr>
                <w:b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  <w:lang w:val="de-DE"/>
              </w:rPr>
              <w:t>*</w:t>
            </w:r>
            <w:r>
              <w:rPr>
                <w:sz w:val="16"/>
                <w:szCs w:val="16"/>
                <w:lang w:val="de-DE"/>
              </w:rPr>
              <w:t>(Max HR- Rest. HR X .80)+  Rest HR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Recommendations:</w:t>
            </w:r>
            <w:r>
              <w:rPr>
                <w:sz w:val="16"/>
                <w:szCs w:val="16"/>
              </w:rPr>
              <w:t xml:space="preserve"> continue to avoid contact activity, but resume aggressive training in all environments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-Non-contact physical training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-Aggressive strength exercise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-Impact activities/ plyometrics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-Sport Specific Performance Training 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to be designed by Sport Performance Trainers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Graded Treadmill testing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Interval training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Specific drills/training</w:t>
            </w:r>
          </w:p>
        </w:tc>
      </w:tr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Stage 5  (Sport Performance Training)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Target Heart Rate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Full exertion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Recommendations</w:t>
            </w:r>
            <w:r>
              <w:rPr>
                <w:sz w:val="16"/>
                <w:szCs w:val="16"/>
              </w:rPr>
              <w:t>: Initiate contact activities as appropriate to sport activity; full exertion activities for sport activities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-Resume full physical training activities with contact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-Continue Aggressive strength/ conditioning exercise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-Sport specific Activities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to be designed by Sport Performance Trainers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and game intensity training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specific activities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* Target Heart Rates calculated by Karvonen’s equation :  Max HR (220-Age) – Resting HR X Target Percentage + Resting HR</w:t>
      </w:r>
    </w:p>
    <w:sectPr>
      <w:type w:val="nextPage"/>
      <w:pgSz w:orient="landscape" w:w="15840" w:h="122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26dd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c94cc8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unhideWhenUsed/>
    <w:qFormat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61f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f7c055-4976-44e7-a3e8-50dde64d7eb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B12E0650EF349BD2CC8634427FB3F" ma:contentTypeVersion="9" ma:contentTypeDescription="Create a new document." ma:contentTypeScope="" ma:versionID="5576fe834915548aa1840d7f5b206a40">
  <xsd:schema xmlns:xsd="http://www.w3.org/2001/XMLSchema" xmlns:xs="http://www.w3.org/2001/XMLSchema" xmlns:p="http://schemas.microsoft.com/office/2006/metadata/properties" xmlns:ns2="a7182a99-9d96-4aff-bce1-b143354640b6" xmlns:ns3="48f7c055-4976-44e7-a3e8-50dde64d7eb5" targetNamespace="http://schemas.microsoft.com/office/2006/metadata/properties" ma:root="true" ma:fieldsID="fcc41426dd24a22d6713231744daaa11" ns2:_="" ns3:_="">
    <xsd:import namespace="a7182a99-9d96-4aff-bce1-b143354640b6"/>
    <xsd:import namespace="48f7c055-4976-44e7-a3e8-50dde64d7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82a99-9d96-4aff-bce1-b1433546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c055-4976-44e7-a3e8-50dde64d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E17CF-9FAC-459A-8D9D-CBA6D70BCF7E}"/>
</file>

<file path=customXml/itemProps2.xml><?xml version="1.0" encoding="utf-8"?>
<ds:datastoreItem xmlns:ds="http://schemas.openxmlformats.org/officeDocument/2006/customXml" ds:itemID="{80EF6A26-6538-484E-81AE-0D09CD6C01CC}"/>
</file>

<file path=customXml/itemProps3.xml><?xml version="1.0" encoding="utf-8"?>
<ds:datastoreItem xmlns:ds="http://schemas.openxmlformats.org/officeDocument/2006/customXml" ds:itemID="{76D0D926-14F2-4E75-9B7E-86BE9DD33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LibreOffice/6.3.4.2$Windows_X86_64 LibreOffice_project/60da17e045e08f1793c57c00ba83cdfce946d0aa</Application>
  <Pages>2</Pages>
  <Words>562</Words>
  <Characters>3713</Characters>
  <CharactersWithSpaces>4258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2017-01-19T16:16:00Z</dcterms:created>
  <dc:creator>Sean Learish</dc:creator>
  <dc:description/>
  <dc:language>en-US</dc:language>
  <cp:lastModifiedBy>Amanda Moran</cp:lastModifiedBy>
  <cp:lastPrinted>2008-03-28T11:43:00Z</cp:lastPrinted>
  <dcterms:modified xsi:type="dcterms:W3CDTF">2017-01-19T16:16:00Z</dcterms:modified>
  <cp:revision>2</cp:revision>
  <dc:subject/>
  <dc:title>OVERVIEW :  POST-CONCUSSION REHAB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lianceAssetId">
    <vt:lpwstr/>
  </property>
  <property fmtid="{D5CDD505-2E9C-101B-9397-08002B2CF9AE}" pid="4" name="ContentTypeId">
    <vt:lpwstr>0x010100625B12E0650EF349BD2CC8634427FB3F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rder">
    <vt:i4>531100</vt:i4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TemplateUrl">
    <vt:lpwstr/>
  </property>
  <property fmtid="{D5CDD505-2E9C-101B-9397-08002B2CF9AE}" pid="12" name="_SharedFileIndex">
    <vt:lpwstr/>
  </property>
  <property fmtid="{D5CDD505-2E9C-101B-9397-08002B2CF9AE}" pid="13" name="_SourceUrl">
    <vt:lpwstr/>
  </property>
  <property fmtid="{D5CDD505-2E9C-101B-9397-08002B2CF9AE}" pid="14" name="xd_ProgID">
    <vt:lpwstr/>
  </property>
  <property fmtid="{D5CDD505-2E9C-101B-9397-08002B2CF9AE}" pid="15" name="xd_Signature">
    <vt:bool>0</vt:bool>
  </property>
</Properties>
</file>